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B5025" w14:textId="77777777" w:rsidR="008E2C29" w:rsidRDefault="008E2C29" w:rsidP="008E2C29">
      <w:pPr>
        <w:spacing w:line="200" w:lineRule="atLeast"/>
        <w:jc w:val="both"/>
        <w:rPr>
          <w:rFonts w:ascii="Times" w:hAnsi="Times" w:cs="Times"/>
          <w:sz w:val="21"/>
          <w:szCs w:val="21"/>
        </w:rPr>
      </w:pPr>
    </w:p>
    <w:p w14:paraId="6B2E82D7" w14:textId="3B1CA753" w:rsidR="008E2C29" w:rsidRPr="007E1CB9" w:rsidRDefault="008E2C29" w:rsidP="008E2C29">
      <w:pPr>
        <w:pStyle w:val="Textoindependiente"/>
        <w:spacing w:after="0" w:line="200" w:lineRule="atLeast"/>
        <w:jc w:val="center"/>
        <w:rPr>
          <w:rFonts w:ascii="Times" w:hAnsi="Times" w:cs="Times"/>
          <w:b/>
          <w:color w:val="000000"/>
          <w:sz w:val="20"/>
          <w:szCs w:val="20"/>
          <w:u w:val="single"/>
        </w:rPr>
      </w:pPr>
      <w:bookmarkStart w:id="0" w:name="docs-internal-guid-3ee8f775-7fff-e1e5-51"/>
      <w:bookmarkEnd w:id="0"/>
      <w:r w:rsidRPr="007E1CB9">
        <w:rPr>
          <w:rFonts w:ascii="Times" w:hAnsi="Times" w:cs="Times"/>
          <w:b/>
          <w:color w:val="000000"/>
          <w:sz w:val="20"/>
          <w:szCs w:val="20"/>
          <w:u w:val="single"/>
        </w:rPr>
        <w:t xml:space="preserve">ADENDA AL CONTRATO DE AFILIACION AL SISTEMA NIUBIZ - POS </w:t>
      </w:r>
      <w:r w:rsidR="008B53B9" w:rsidRPr="007E1CB9">
        <w:rPr>
          <w:rFonts w:ascii="Times" w:hAnsi="Times" w:cs="Times"/>
          <w:b/>
          <w:color w:val="000000"/>
          <w:sz w:val="20"/>
          <w:szCs w:val="20"/>
          <w:u w:val="single"/>
        </w:rPr>
        <w:t>AND</w:t>
      </w:r>
      <w:r w:rsidR="008B53B9">
        <w:rPr>
          <w:rFonts w:ascii="Times" w:hAnsi="Times" w:cs="Times"/>
          <w:b/>
          <w:color w:val="000000"/>
          <w:sz w:val="20"/>
          <w:szCs w:val="20"/>
          <w:u w:val="single"/>
        </w:rPr>
        <w:t>ROI</w:t>
      </w:r>
      <w:r w:rsidR="008B53B9" w:rsidRPr="007E1CB9">
        <w:rPr>
          <w:rFonts w:ascii="Times" w:hAnsi="Times" w:cs="Times"/>
          <w:b/>
          <w:color w:val="000000"/>
          <w:sz w:val="20"/>
          <w:szCs w:val="20"/>
          <w:u w:val="single"/>
        </w:rPr>
        <w:t>D CON</w:t>
      </w:r>
      <w:r w:rsidRPr="007E1CB9">
        <w:rPr>
          <w:rFonts w:ascii="Times" w:hAnsi="Times" w:cs="Times"/>
          <w:b/>
          <w:color w:val="000000"/>
          <w:sz w:val="20"/>
          <w:szCs w:val="20"/>
          <w:u w:val="single"/>
        </w:rPr>
        <w:t xml:space="preserve"> ALQUILER A S/1.</w:t>
      </w:r>
    </w:p>
    <w:p w14:paraId="725E656B" w14:textId="77777777" w:rsidR="008E2C29" w:rsidRDefault="008E2C29" w:rsidP="008E2C29">
      <w:pPr>
        <w:pStyle w:val="Textoindependiente"/>
        <w:spacing w:after="0" w:line="200" w:lineRule="atLeast"/>
        <w:jc w:val="center"/>
        <w:rPr>
          <w:rFonts w:ascii="Times" w:hAnsi="Times" w:cs="Times"/>
          <w:sz w:val="21"/>
          <w:szCs w:val="21"/>
        </w:rPr>
      </w:pPr>
    </w:p>
    <w:p w14:paraId="2A65A8B1" w14:textId="77777777" w:rsidR="008E2C29" w:rsidRDefault="008E2C29" w:rsidP="008E2C29">
      <w:pPr>
        <w:pStyle w:val="Textoindependiente"/>
        <w:spacing w:after="0" w:line="200" w:lineRule="atLeast"/>
        <w:ind w:left="3" w:firstLine="2"/>
        <w:jc w:val="both"/>
        <w:rPr>
          <w:rFonts w:ascii="Times" w:hAnsi="Times" w:cs="Times"/>
          <w:sz w:val="21"/>
          <w:szCs w:val="21"/>
        </w:rPr>
      </w:pPr>
      <w:r>
        <w:rPr>
          <w:color w:val="000000"/>
          <w:sz w:val="21"/>
        </w:rPr>
        <w:t xml:space="preserve">Conste por el presente documento que se extiende por duplicado, la Adenda al Contrato de Afiliación al Sistema Visanet  Perú, que celebran de un lado </w:t>
      </w:r>
      <w:r>
        <w:rPr>
          <w:b/>
          <w:color w:val="000000"/>
          <w:sz w:val="21"/>
        </w:rPr>
        <w:t xml:space="preserve">LA AFILIADA </w:t>
      </w:r>
      <w:r>
        <w:rPr>
          <w:color w:val="000000"/>
          <w:sz w:val="21"/>
        </w:rPr>
        <w:t xml:space="preserve">cuyos datos de encuentran detallados en la parte final del presente  documento y, del otro lado, </w:t>
      </w:r>
      <w:r>
        <w:rPr>
          <w:b/>
          <w:color w:val="000000"/>
          <w:sz w:val="21"/>
        </w:rPr>
        <w:t xml:space="preserve">COMPAÑÍA PERUANA DE MEDIOS DE PAGO S.A.C. </w:t>
      </w:r>
      <w:r>
        <w:rPr>
          <w:color w:val="000000"/>
          <w:sz w:val="21"/>
        </w:rPr>
        <w:t xml:space="preserve">con RUC No. 20341198217 y  domicilio en la Av. José Pardo No. 831, Piso 10, del distrito de Miraflores, debidamente representada por su Gerente  General el señor Diego Jose Conroy Rivera, con DNI 09336596, según nombramiento inscrito en la Partida No. 03014716 del Registro de Personas Jurídicas de Lima, a quien en adelante se le denominará </w:t>
      </w:r>
      <w:r>
        <w:rPr>
          <w:b/>
          <w:color w:val="000000"/>
          <w:sz w:val="21"/>
        </w:rPr>
        <w:t>NIUBIZ</w:t>
      </w:r>
      <w:r>
        <w:rPr>
          <w:color w:val="000000"/>
          <w:sz w:val="21"/>
        </w:rPr>
        <w:t>; según las condiciones  siguientes: </w:t>
      </w:r>
    </w:p>
    <w:p w14:paraId="19055AA8" w14:textId="77777777" w:rsidR="008E2C29" w:rsidRDefault="008E2C29" w:rsidP="008E2C29">
      <w:pPr>
        <w:pStyle w:val="Textoindependiente"/>
        <w:spacing w:after="0" w:line="200" w:lineRule="atLeast"/>
        <w:ind w:left="3" w:firstLine="2"/>
        <w:jc w:val="both"/>
        <w:rPr>
          <w:rFonts w:ascii="Times" w:hAnsi="Times" w:cs="Times"/>
          <w:sz w:val="21"/>
          <w:szCs w:val="21"/>
        </w:rPr>
      </w:pPr>
    </w:p>
    <w:p w14:paraId="7D739606" w14:textId="77777777" w:rsidR="008E2C29" w:rsidRDefault="008E2C29" w:rsidP="008E2C29">
      <w:pPr>
        <w:pStyle w:val="Textoindependiente"/>
        <w:spacing w:after="0" w:line="200" w:lineRule="atLeast"/>
        <w:ind w:left="10"/>
        <w:jc w:val="both"/>
        <w:rPr>
          <w:color w:val="000000"/>
          <w:sz w:val="21"/>
        </w:rPr>
      </w:pPr>
      <w:r>
        <w:rPr>
          <w:b/>
          <w:color w:val="000000"/>
          <w:sz w:val="21"/>
        </w:rPr>
        <w:t xml:space="preserve">CLÁUSULA PRIMERA: </w:t>
      </w:r>
      <w:r>
        <w:rPr>
          <w:rFonts w:ascii="Times" w:hAnsi="Times" w:cs="Times"/>
          <w:b/>
          <w:color w:val="000000"/>
          <w:sz w:val="21"/>
          <w:szCs w:val="21"/>
          <w:u w:val="single"/>
        </w:rPr>
        <w:t>ANTECEDENTES</w:t>
      </w:r>
      <w:r>
        <w:rPr>
          <w:color w:val="000000"/>
          <w:sz w:val="21"/>
        </w:rPr>
        <w:t> </w:t>
      </w:r>
    </w:p>
    <w:p w14:paraId="564F70D2" w14:textId="17F9A2AB" w:rsidR="008E2C29" w:rsidRDefault="008E2C29" w:rsidP="008E2C29">
      <w:pPr>
        <w:pStyle w:val="Textoindependiente"/>
        <w:spacing w:after="0" w:line="200" w:lineRule="atLeast"/>
        <w:ind w:left="1" w:firstLine="1"/>
        <w:jc w:val="both"/>
        <w:rPr>
          <w:rFonts w:ascii="Times" w:hAnsi="Times" w:cs="Times"/>
          <w:sz w:val="21"/>
          <w:szCs w:val="21"/>
        </w:rPr>
      </w:pPr>
      <w:r>
        <w:rPr>
          <w:color w:val="000000"/>
          <w:sz w:val="21"/>
        </w:rPr>
        <w:t xml:space="preserve">Las Partes suscribieron un Contrato de Afiliación al Sistema Niubiz, mediante el cual </w:t>
      </w:r>
      <w:r>
        <w:rPr>
          <w:b/>
          <w:color w:val="000000"/>
          <w:sz w:val="21"/>
        </w:rPr>
        <w:t xml:space="preserve">LA AFILIADA </w:t>
      </w:r>
      <w:r>
        <w:rPr>
          <w:rFonts w:ascii="Times" w:hAnsi="Times" w:cs="Times"/>
          <w:color w:val="000000"/>
          <w:sz w:val="21"/>
        </w:rPr>
        <w:t xml:space="preserve">contrató los servicios de </w:t>
      </w:r>
      <w:r>
        <w:rPr>
          <w:rFonts w:ascii="Times" w:hAnsi="Times" w:cs="Times"/>
          <w:b/>
          <w:color w:val="000000"/>
          <w:sz w:val="21"/>
        </w:rPr>
        <w:t>NIUBIZ</w:t>
      </w:r>
      <w:r>
        <w:rPr>
          <w:rFonts w:ascii="Times" w:hAnsi="Times" w:cs="Times"/>
          <w:color w:val="000000"/>
          <w:sz w:val="21"/>
        </w:rPr>
        <w:t xml:space="preserve"> para que pueda aceptar</w:t>
      </w:r>
      <w:r>
        <w:rPr>
          <w:color w:val="000000"/>
          <w:sz w:val="21"/>
        </w:rPr>
        <w:t xml:space="preserve"> como medio de pago, tarjetas de crédito o débito de las Marcas aprobadas por su Gerencia Directorio. </w:t>
      </w:r>
    </w:p>
    <w:p w14:paraId="40A7FFE1" w14:textId="77777777" w:rsidR="008E2C29" w:rsidRDefault="008E2C29" w:rsidP="008E2C29">
      <w:pPr>
        <w:pStyle w:val="Textoindependiente"/>
        <w:spacing w:after="0" w:line="200" w:lineRule="atLeast"/>
        <w:ind w:left="1" w:firstLine="1"/>
        <w:jc w:val="both"/>
        <w:rPr>
          <w:rFonts w:ascii="Times" w:hAnsi="Times" w:cs="Times"/>
          <w:sz w:val="21"/>
          <w:szCs w:val="21"/>
        </w:rPr>
      </w:pPr>
    </w:p>
    <w:p w14:paraId="0810418B" w14:textId="77777777" w:rsidR="008E2C29" w:rsidRDefault="008E2C29" w:rsidP="008E2C29">
      <w:pPr>
        <w:pStyle w:val="Textoindependiente"/>
        <w:spacing w:after="0" w:line="200" w:lineRule="atLeast"/>
        <w:ind w:left="10"/>
        <w:jc w:val="both"/>
        <w:rPr>
          <w:color w:val="000000"/>
          <w:sz w:val="21"/>
        </w:rPr>
      </w:pPr>
      <w:r>
        <w:rPr>
          <w:b/>
          <w:color w:val="000000"/>
          <w:sz w:val="21"/>
        </w:rPr>
        <w:t xml:space="preserve">CLÁUSULA SEGUNDA: </w:t>
      </w:r>
      <w:r>
        <w:rPr>
          <w:rFonts w:ascii="Times" w:hAnsi="Times" w:cs="Times"/>
          <w:b/>
          <w:color w:val="000000"/>
          <w:sz w:val="21"/>
          <w:szCs w:val="21"/>
          <w:u w:val="single"/>
        </w:rPr>
        <w:t>OBJETO DE LA PRESENTE ADENDA</w:t>
      </w:r>
      <w:r>
        <w:rPr>
          <w:color w:val="000000"/>
          <w:sz w:val="21"/>
        </w:rPr>
        <w:t> </w:t>
      </w:r>
    </w:p>
    <w:p w14:paraId="72AF2D10" w14:textId="5EFD9F74" w:rsidR="008E2C29" w:rsidRDefault="008E2C29" w:rsidP="008E2C29">
      <w:pPr>
        <w:pStyle w:val="Textoindependiente"/>
        <w:spacing w:after="0" w:line="200" w:lineRule="atLeast"/>
        <w:ind w:left="1" w:firstLine="1"/>
        <w:jc w:val="both"/>
        <w:rPr>
          <w:color w:val="000000"/>
          <w:sz w:val="21"/>
        </w:rPr>
      </w:pPr>
      <w:r>
        <w:rPr>
          <w:color w:val="000000"/>
          <w:sz w:val="21"/>
        </w:rPr>
        <w:t xml:space="preserve">La presente adenda tiene por objeto establecer mejoras en las condiciones comerciales, otorgando a </w:t>
      </w:r>
      <w:r>
        <w:rPr>
          <w:rFonts w:ascii="Times" w:hAnsi="Times" w:cs="Times"/>
          <w:b/>
          <w:color w:val="000000"/>
          <w:sz w:val="21"/>
        </w:rPr>
        <w:t>LA AFILIADA</w:t>
      </w:r>
      <w:r w:rsidR="00890EA3">
        <w:rPr>
          <w:color w:val="000000"/>
          <w:sz w:val="21"/>
        </w:rPr>
        <w:t xml:space="preserve"> el beneficio del costo de alquiler de sus equipos POS Android por el costo de S/ 1 (Un con 00/100 Soles) al mes</w:t>
      </w:r>
      <w:r>
        <w:rPr>
          <w:color w:val="000000"/>
          <w:sz w:val="21"/>
        </w:rPr>
        <w:t>,</w:t>
      </w:r>
      <w:r w:rsidR="007E1CB9">
        <w:rPr>
          <w:color w:val="000000"/>
          <w:sz w:val="21"/>
        </w:rPr>
        <w:t xml:space="preserve"> dicho beneficio estará sujeto a</w:t>
      </w:r>
      <w:r>
        <w:rPr>
          <w:color w:val="000000"/>
          <w:sz w:val="21"/>
        </w:rPr>
        <w:t xml:space="preserve"> un volumen de venta en un periodo determinado y según detalle se indica en la cláusula cuarta de este documento presente. </w:t>
      </w:r>
    </w:p>
    <w:p w14:paraId="4560A829" w14:textId="77777777" w:rsidR="008E2C29" w:rsidRDefault="008E2C29" w:rsidP="008E2C29">
      <w:pPr>
        <w:pStyle w:val="Textoindependiente"/>
        <w:spacing w:after="0" w:line="200" w:lineRule="atLeast"/>
        <w:ind w:left="1" w:firstLine="1"/>
        <w:jc w:val="both"/>
        <w:rPr>
          <w:color w:val="000000"/>
          <w:sz w:val="21"/>
        </w:rPr>
      </w:pPr>
    </w:p>
    <w:p w14:paraId="282015B9" w14:textId="42DB171B" w:rsidR="008E2C29" w:rsidRDefault="008E2C29" w:rsidP="008E2C29">
      <w:pPr>
        <w:pStyle w:val="Textoindependiente"/>
        <w:spacing w:after="0" w:line="200" w:lineRule="atLeast"/>
        <w:ind w:left="2" w:right="4" w:firstLine="7"/>
        <w:jc w:val="both"/>
        <w:rPr>
          <w:rFonts w:ascii="Times" w:hAnsi="Times" w:cs="Times"/>
          <w:sz w:val="21"/>
          <w:szCs w:val="21"/>
        </w:rPr>
      </w:pPr>
      <w:r>
        <w:rPr>
          <w:b/>
          <w:color w:val="000000"/>
          <w:sz w:val="21"/>
        </w:rPr>
        <w:t xml:space="preserve">CLÁUSULA TERCERA: </w:t>
      </w:r>
      <w:r>
        <w:rPr>
          <w:rFonts w:ascii="Times" w:hAnsi="Times" w:cs="Times"/>
          <w:b/>
          <w:color w:val="000000"/>
          <w:sz w:val="21"/>
          <w:szCs w:val="21"/>
          <w:u w:val="single"/>
        </w:rPr>
        <w:t>VIGENCIA DE ESTIPULACIONES DEL CONTRATO DE AFILIACIÓN</w:t>
      </w:r>
      <w:r>
        <w:rPr>
          <w:color w:val="000000"/>
          <w:sz w:val="21"/>
        </w:rPr>
        <w:t xml:space="preserve"> Las Partes acuerdan que se mantienen vigentes todas y cada una de las estipulaciones del contrato primigenio que no hayan sido objeto de modificación expresa. </w:t>
      </w:r>
    </w:p>
    <w:p w14:paraId="71EE121A" w14:textId="77777777" w:rsidR="008E2C29" w:rsidRDefault="008E2C29" w:rsidP="008E2C29">
      <w:pPr>
        <w:pStyle w:val="Textoindependiente"/>
        <w:spacing w:after="0" w:line="200" w:lineRule="atLeast"/>
        <w:ind w:left="2" w:right="4" w:firstLine="7"/>
        <w:jc w:val="both"/>
        <w:rPr>
          <w:rFonts w:ascii="Times" w:hAnsi="Times" w:cs="Times"/>
          <w:sz w:val="21"/>
          <w:szCs w:val="21"/>
        </w:rPr>
      </w:pPr>
    </w:p>
    <w:p w14:paraId="55395C9D" w14:textId="77777777" w:rsidR="008E2C29" w:rsidRDefault="008E2C29" w:rsidP="008E2C29">
      <w:pPr>
        <w:pStyle w:val="Textoindependiente"/>
        <w:spacing w:after="0" w:line="200" w:lineRule="atLeast"/>
        <w:ind w:left="2" w:firstLine="8"/>
        <w:jc w:val="both"/>
        <w:rPr>
          <w:color w:val="000000"/>
          <w:sz w:val="21"/>
        </w:rPr>
      </w:pPr>
      <w:r>
        <w:rPr>
          <w:b/>
          <w:color w:val="000000"/>
          <w:sz w:val="21"/>
        </w:rPr>
        <w:t>CLÁUSULA CUARTA</w:t>
      </w:r>
      <w:r>
        <w:rPr>
          <w:color w:val="000000"/>
          <w:sz w:val="21"/>
        </w:rPr>
        <w:t xml:space="preserve">: </w:t>
      </w:r>
      <w:r>
        <w:rPr>
          <w:rFonts w:ascii="Times" w:hAnsi="Times" w:cs="Times"/>
          <w:b/>
          <w:color w:val="000000"/>
          <w:sz w:val="21"/>
          <w:szCs w:val="21"/>
          <w:u w:val="single"/>
        </w:rPr>
        <w:t>VIGENCIA DEL ESQUEMA DE   COMISIONES PREFERENCIALES</w:t>
      </w:r>
      <w:r>
        <w:rPr>
          <w:color w:val="000000"/>
          <w:sz w:val="21"/>
        </w:rPr>
        <w:t xml:space="preserve"> </w:t>
      </w:r>
    </w:p>
    <w:p w14:paraId="14A2E5E7" w14:textId="3223A999" w:rsidR="008E2C29" w:rsidRDefault="00D97C73" w:rsidP="008E2C29">
      <w:pPr>
        <w:pStyle w:val="Textoindependiente"/>
        <w:spacing w:after="0" w:line="200" w:lineRule="atLeast"/>
        <w:ind w:left="2" w:firstLine="8"/>
        <w:jc w:val="both"/>
        <w:rPr>
          <w:rFonts w:ascii="Times" w:hAnsi="Times" w:cs="Times"/>
          <w:sz w:val="21"/>
          <w:szCs w:val="21"/>
        </w:rPr>
      </w:pPr>
      <w:r w:rsidRPr="00D97C73">
        <w:rPr>
          <w:color w:val="000000"/>
          <w:sz w:val="21"/>
        </w:rPr>
        <w:t xml:space="preserve">Las Partes acuerdan que el esquema de incentivos previsto en la Cláusula Segunda tendrá una duración de (1) año contado desde la firma del presente y está sujeto a mantener en los siguientes 12 meses calendario el </w:t>
      </w:r>
      <w:r>
        <w:rPr>
          <w:color w:val="000000"/>
          <w:sz w:val="21"/>
        </w:rPr>
        <w:t xml:space="preserve">volumen especificado en el Anexo 1 </w:t>
      </w:r>
      <w:r w:rsidR="007E1CB9">
        <w:rPr>
          <w:color w:val="000000"/>
          <w:sz w:val="21"/>
        </w:rPr>
        <w:t xml:space="preserve">o hasta que LA AFILIADA no cumpla con el volumen de ventas requeridos por 3 meses consecutivos; </w:t>
      </w:r>
      <w:r w:rsidR="008E2C29">
        <w:rPr>
          <w:color w:val="000000"/>
          <w:sz w:val="21"/>
        </w:rPr>
        <w:t xml:space="preserve">por lo que </w:t>
      </w:r>
      <w:r w:rsidR="008E2C29">
        <w:rPr>
          <w:b/>
          <w:color w:val="000000"/>
          <w:sz w:val="21"/>
        </w:rPr>
        <w:t xml:space="preserve">LA AFILIADA </w:t>
      </w:r>
      <w:r w:rsidR="008E2C29">
        <w:rPr>
          <w:color w:val="000000"/>
          <w:sz w:val="21"/>
        </w:rPr>
        <w:t xml:space="preserve">se compromete a </w:t>
      </w:r>
      <w:r w:rsidR="007E1CB9">
        <w:rPr>
          <w:color w:val="000000"/>
          <w:sz w:val="21"/>
        </w:rPr>
        <w:t>cumplir con el volumen de ventas indicado en el Anexo I de la presente adenda.</w:t>
      </w:r>
      <w:r w:rsidRPr="00D97C73">
        <w:t xml:space="preserve"> </w:t>
      </w:r>
    </w:p>
    <w:p w14:paraId="485A93DA" w14:textId="77777777" w:rsidR="008E2C29" w:rsidRDefault="008E2C29" w:rsidP="008E2C29">
      <w:pPr>
        <w:pStyle w:val="Textoindependiente"/>
        <w:spacing w:after="0" w:line="200" w:lineRule="atLeast"/>
        <w:ind w:left="2" w:hanging="3"/>
        <w:jc w:val="both"/>
        <w:rPr>
          <w:rFonts w:ascii="Times" w:hAnsi="Times" w:cs="Times"/>
          <w:sz w:val="21"/>
          <w:szCs w:val="21"/>
        </w:rPr>
      </w:pPr>
    </w:p>
    <w:p w14:paraId="55E6F03B" w14:textId="5D05E523" w:rsidR="008E2C29" w:rsidRDefault="008E2C29" w:rsidP="008E2C29">
      <w:pPr>
        <w:pStyle w:val="Textoindependiente"/>
        <w:spacing w:after="0" w:line="200" w:lineRule="atLeast"/>
        <w:ind w:left="2" w:hanging="3"/>
        <w:jc w:val="both"/>
        <w:rPr>
          <w:rFonts w:ascii="Times" w:hAnsi="Times" w:cs="Times"/>
          <w:sz w:val="21"/>
          <w:szCs w:val="21"/>
        </w:rPr>
      </w:pPr>
      <w:r>
        <w:rPr>
          <w:color w:val="000000"/>
          <w:sz w:val="21"/>
        </w:rPr>
        <w:t xml:space="preserve">En caso de incumplimiento de la condición del volumen promedio de transacciones permanencia, así como del volumen de venta, </w:t>
      </w:r>
      <w:r>
        <w:rPr>
          <w:b/>
          <w:color w:val="000000"/>
          <w:sz w:val="21"/>
        </w:rPr>
        <w:t xml:space="preserve">LA AFILIADA </w:t>
      </w:r>
      <w:r>
        <w:rPr>
          <w:color w:val="000000"/>
          <w:sz w:val="21"/>
        </w:rPr>
        <w:t>perderá el </w:t>
      </w:r>
      <w:r w:rsidR="007E1CB9">
        <w:rPr>
          <w:color w:val="000000"/>
          <w:sz w:val="21"/>
        </w:rPr>
        <w:t>beneficio</w:t>
      </w:r>
      <w:r>
        <w:rPr>
          <w:color w:val="000000"/>
          <w:sz w:val="21"/>
        </w:rPr>
        <w:t xml:space="preserve"> otorgado por </w:t>
      </w:r>
      <w:r>
        <w:rPr>
          <w:b/>
          <w:color w:val="000000"/>
          <w:sz w:val="21"/>
        </w:rPr>
        <w:t xml:space="preserve">NIUBIZ </w:t>
      </w:r>
      <w:r>
        <w:rPr>
          <w:color w:val="000000"/>
          <w:sz w:val="21"/>
        </w:rPr>
        <w:t>durante el resto del periodo de permanencia y esta última procederá al cobro respectivo pactad</w:t>
      </w:r>
      <w:r w:rsidR="007E1CB9">
        <w:rPr>
          <w:color w:val="000000"/>
          <w:sz w:val="21"/>
        </w:rPr>
        <w:t>o originalmente</w:t>
      </w:r>
      <w:r>
        <w:rPr>
          <w:color w:val="000000"/>
          <w:sz w:val="21"/>
        </w:rPr>
        <w:t>. </w:t>
      </w:r>
    </w:p>
    <w:p w14:paraId="179ADFB4" w14:textId="77777777" w:rsidR="008E2C29" w:rsidRDefault="008E2C29" w:rsidP="008E2C29">
      <w:pPr>
        <w:pStyle w:val="Textoindependiente"/>
        <w:spacing w:after="0" w:line="200" w:lineRule="atLeast"/>
        <w:ind w:left="2" w:hanging="3"/>
        <w:jc w:val="both"/>
        <w:rPr>
          <w:rFonts w:ascii="Times" w:hAnsi="Times" w:cs="Times"/>
          <w:sz w:val="21"/>
          <w:szCs w:val="21"/>
        </w:rPr>
      </w:pPr>
    </w:p>
    <w:p w14:paraId="2B84AED2" w14:textId="47BBEAD7" w:rsidR="008E2C29" w:rsidRDefault="008E2C29" w:rsidP="008E2C29">
      <w:pPr>
        <w:pStyle w:val="Textoindependiente"/>
        <w:spacing w:after="0" w:line="200" w:lineRule="atLeast"/>
        <w:ind w:left="2" w:hanging="3"/>
        <w:jc w:val="both"/>
        <w:rPr>
          <w:rFonts w:ascii="Times" w:hAnsi="Times" w:cs="Times"/>
          <w:sz w:val="21"/>
          <w:szCs w:val="21"/>
        </w:rPr>
      </w:pPr>
      <w:r>
        <w:rPr>
          <w:color w:val="000000"/>
          <w:sz w:val="21"/>
        </w:rPr>
        <w:t xml:space="preserve">Las partes dejan constancia que </w:t>
      </w:r>
      <w:r w:rsidR="007E1CB9">
        <w:rPr>
          <w:color w:val="000000"/>
          <w:sz w:val="21"/>
        </w:rPr>
        <w:t>beneficio</w:t>
      </w:r>
      <w:r>
        <w:rPr>
          <w:color w:val="000000"/>
          <w:sz w:val="21"/>
        </w:rPr>
        <w:t xml:space="preserve"> fue acordado para su aplicación y efectivamente se viene aplicando, por lo que la suscripción de la presente Adenda formaliza el acuerdo adoptado en tal oportunidad.</w:t>
      </w:r>
    </w:p>
    <w:p w14:paraId="1C336B22" w14:textId="77777777" w:rsidR="008E2C29" w:rsidRDefault="008E2C29" w:rsidP="008E2C29">
      <w:pPr>
        <w:pStyle w:val="Textoindependiente"/>
        <w:spacing w:after="0" w:line="200" w:lineRule="atLeast"/>
        <w:ind w:left="2" w:hanging="3"/>
        <w:jc w:val="both"/>
        <w:rPr>
          <w:rFonts w:ascii="Times" w:hAnsi="Times" w:cs="Times"/>
          <w:sz w:val="21"/>
          <w:szCs w:val="21"/>
        </w:rPr>
      </w:pPr>
    </w:p>
    <w:p w14:paraId="7BA1BDB5" w14:textId="77777777" w:rsidR="008E2C29" w:rsidRDefault="008E2C29" w:rsidP="008E2C29">
      <w:pPr>
        <w:pStyle w:val="Textoindependiente"/>
        <w:spacing w:after="0" w:line="200" w:lineRule="atLeast"/>
        <w:ind w:left="3" w:right="21"/>
        <w:jc w:val="both"/>
        <w:rPr>
          <w:rFonts w:ascii="Times" w:hAnsi="Times" w:cs="Times"/>
          <w:sz w:val="21"/>
          <w:szCs w:val="21"/>
        </w:rPr>
      </w:pPr>
      <w:r>
        <w:rPr>
          <w:color w:val="000000"/>
          <w:sz w:val="21"/>
        </w:rPr>
        <w:t xml:space="preserve">Asimismo, </w:t>
      </w:r>
      <w:r>
        <w:rPr>
          <w:b/>
          <w:color w:val="000000"/>
          <w:sz w:val="21"/>
        </w:rPr>
        <w:t xml:space="preserve">LA AFILIADA </w:t>
      </w:r>
      <w:r>
        <w:rPr>
          <w:color w:val="000000"/>
          <w:sz w:val="21"/>
        </w:rPr>
        <w:t xml:space="preserve">autoriza a </w:t>
      </w:r>
      <w:r>
        <w:rPr>
          <w:b/>
          <w:color w:val="000000"/>
          <w:sz w:val="21"/>
        </w:rPr>
        <w:t>NIUBIZ</w:t>
      </w:r>
      <w:r>
        <w:rPr>
          <w:color w:val="000000"/>
          <w:sz w:val="21"/>
        </w:rPr>
        <w:t xml:space="preserve">, el envío de promociones y/o campañas de sus productos. </w:t>
      </w:r>
    </w:p>
    <w:p w14:paraId="06F7B81A" w14:textId="77777777" w:rsidR="008E2C29" w:rsidRDefault="008E2C29" w:rsidP="008E2C29">
      <w:pPr>
        <w:pStyle w:val="Textoindependiente"/>
        <w:spacing w:after="0" w:line="200" w:lineRule="atLeast"/>
        <w:ind w:left="3" w:right="1319" w:hanging="7"/>
        <w:jc w:val="both"/>
        <w:rPr>
          <w:rFonts w:ascii="Times" w:hAnsi="Times" w:cs="Times"/>
          <w:sz w:val="21"/>
          <w:szCs w:val="21"/>
        </w:rPr>
      </w:pPr>
    </w:p>
    <w:p w14:paraId="685E6DEC" w14:textId="77777777" w:rsidR="008E2C29" w:rsidRDefault="008E2C29" w:rsidP="008E2C29">
      <w:pPr>
        <w:pStyle w:val="Textoindependiente"/>
        <w:spacing w:after="0" w:line="200" w:lineRule="atLeast"/>
        <w:ind w:left="3" w:right="1319" w:hanging="7"/>
        <w:jc w:val="both"/>
        <w:rPr>
          <w:b/>
          <w:color w:val="000000"/>
          <w:sz w:val="21"/>
        </w:rPr>
      </w:pPr>
      <w:r>
        <w:rPr>
          <w:b/>
          <w:color w:val="000000"/>
          <w:sz w:val="21"/>
        </w:rPr>
        <w:t>CLÁUSULA QUINTA</w:t>
      </w:r>
      <w:r>
        <w:rPr>
          <w:color w:val="000000"/>
          <w:sz w:val="21"/>
        </w:rPr>
        <w:t xml:space="preserve">: </w:t>
      </w:r>
      <w:r>
        <w:rPr>
          <w:rFonts w:ascii="Times" w:hAnsi="Times" w:cs="Times"/>
          <w:b/>
          <w:color w:val="000000"/>
          <w:sz w:val="21"/>
          <w:szCs w:val="21"/>
          <w:u w:val="single"/>
        </w:rPr>
        <w:t>CONFIDENCIALIDAD</w:t>
      </w:r>
      <w:r>
        <w:rPr>
          <w:color w:val="000000"/>
          <w:sz w:val="21"/>
        </w:rPr>
        <w:t> </w:t>
      </w:r>
    </w:p>
    <w:p w14:paraId="09ABE495" w14:textId="77777777" w:rsidR="008E2C29" w:rsidRDefault="008E2C29" w:rsidP="008E2C29">
      <w:pPr>
        <w:pStyle w:val="Textoindependiente"/>
        <w:spacing w:after="0" w:line="200" w:lineRule="atLeast"/>
        <w:ind w:left="2" w:firstLine="2"/>
        <w:jc w:val="both"/>
        <w:rPr>
          <w:color w:val="000000"/>
          <w:sz w:val="21"/>
        </w:rPr>
      </w:pPr>
      <w:r>
        <w:rPr>
          <w:b/>
          <w:color w:val="000000"/>
          <w:sz w:val="21"/>
        </w:rPr>
        <w:t xml:space="preserve">LA AFILIADA </w:t>
      </w:r>
      <w:r>
        <w:rPr>
          <w:color w:val="000000"/>
          <w:sz w:val="21"/>
        </w:rPr>
        <w:t>se obliga de manera expresa a guardar la más absoluta reserva y confidencialidad respecto de la información, documentación y alcances de la presente adenda, comprometiéndose a no revelarla, difundirla, divulgarla y/o usarla para fines distintos a los previstos en esta adenda, salvo que cuente con autorización previa, expresa y por escrito de </w:t>
      </w:r>
      <w:r>
        <w:rPr>
          <w:b/>
          <w:color w:val="000000"/>
          <w:sz w:val="21"/>
        </w:rPr>
        <w:t>NIUBIZ. </w:t>
      </w:r>
    </w:p>
    <w:p w14:paraId="226CE68C" w14:textId="77777777" w:rsidR="008E2C29" w:rsidRDefault="008E2C29" w:rsidP="008E2C29">
      <w:pPr>
        <w:pStyle w:val="Textoindependiente"/>
        <w:spacing w:after="0" w:line="200" w:lineRule="atLeast"/>
        <w:ind w:left="2"/>
        <w:jc w:val="both"/>
        <w:rPr>
          <w:color w:val="000000"/>
          <w:sz w:val="21"/>
        </w:rPr>
      </w:pPr>
    </w:p>
    <w:p w14:paraId="40115BA9" w14:textId="25EF46C0" w:rsidR="008E2C29" w:rsidRDefault="008E2C29" w:rsidP="008E2C29">
      <w:pPr>
        <w:pStyle w:val="Textoindependiente"/>
        <w:spacing w:after="0" w:line="200" w:lineRule="atLeast"/>
        <w:jc w:val="both"/>
        <w:rPr>
          <w:color w:val="000000"/>
          <w:sz w:val="21"/>
        </w:rPr>
      </w:pPr>
    </w:p>
    <w:p w14:paraId="6779FC81" w14:textId="4DD8C903" w:rsidR="007B4ED2" w:rsidRDefault="007B4ED2" w:rsidP="008E2C29">
      <w:pPr>
        <w:pStyle w:val="Textoindependiente"/>
        <w:spacing w:after="0" w:line="200" w:lineRule="atLeast"/>
        <w:jc w:val="both"/>
        <w:rPr>
          <w:color w:val="000000"/>
          <w:sz w:val="21"/>
        </w:rPr>
      </w:pPr>
    </w:p>
    <w:p w14:paraId="10A4645D" w14:textId="0DAB0952" w:rsidR="007B4ED2" w:rsidRDefault="007B4ED2" w:rsidP="008E2C29">
      <w:pPr>
        <w:pStyle w:val="Textoindependiente"/>
        <w:spacing w:after="0" w:line="200" w:lineRule="atLeast"/>
        <w:jc w:val="both"/>
        <w:rPr>
          <w:color w:val="000000"/>
          <w:sz w:val="21"/>
        </w:rPr>
      </w:pPr>
    </w:p>
    <w:p w14:paraId="759157D7" w14:textId="63E3D721" w:rsidR="007B4ED2" w:rsidRDefault="007B4ED2" w:rsidP="008E2C29">
      <w:pPr>
        <w:pStyle w:val="Textoindependiente"/>
        <w:spacing w:after="0" w:line="200" w:lineRule="atLeast"/>
        <w:jc w:val="both"/>
        <w:rPr>
          <w:color w:val="000000"/>
          <w:sz w:val="21"/>
        </w:rPr>
      </w:pPr>
    </w:p>
    <w:p w14:paraId="36C0E8ED" w14:textId="21B4A112" w:rsidR="007B4ED2" w:rsidRDefault="007B4ED2" w:rsidP="008E2C29">
      <w:pPr>
        <w:pStyle w:val="Textoindependiente"/>
        <w:spacing w:after="0" w:line="200" w:lineRule="atLeast"/>
        <w:jc w:val="both"/>
        <w:rPr>
          <w:color w:val="000000"/>
          <w:sz w:val="21"/>
        </w:rPr>
      </w:pPr>
    </w:p>
    <w:p w14:paraId="2993E244" w14:textId="295C236C" w:rsidR="007B4ED2" w:rsidRDefault="007B4ED2" w:rsidP="008E2C29">
      <w:pPr>
        <w:pStyle w:val="Textoindependiente"/>
        <w:spacing w:after="0" w:line="200" w:lineRule="atLeast"/>
        <w:jc w:val="both"/>
        <w:rPr>
          <w:color w:val="000000"/>
          <w:sz w:val="21"/>
        </w:rPr>
      </w:pPr>
    </w:p>
    <w:p w14:paraId="4EC79C1B" w14:textId="77777777" w:rsidR="007B4ED2" w:rsidRDefault="007B4ED2" w:rsidP="008E2C29">
      <w:pPr>
        <w:pStyle w:val="Textoindependiente"/>
        <w:spacing w:after="0" w:line="200" w:lineRule="atLeast"/>
        <w:jc w:val="both"/>
        <w:rPr>
          <w:b/>
          <w:color w:val="000000"/>
          <w:sz w:val="21"/>
        </w:rPr>
      </w:pPr>
    </w:p>
    <w:p w14:paraId="74F64BF7" w14:textId="77777777" w:rsidR="008E2C29" w:rsidRDefault="008E2C29" w:rsidP="008E2C29">
      <w:pPr>
        <w:pStyle w:val="Textoindependiente"/>
        <w:spacing w:after="0" w:line="200" w:lineRule="atLeast"/>
        <w:jc w:val="both"/>
        <w:rPr>
          <w:b/>
          <w:color w:val="000000"/>
          <w:sz w:val="21"/>
        </w:rPr>
      </w:pPr>
    </w:p>
    <w:p w14:paraId="27CD4050" w14:textId="77777777" w:rsidR="008E2C29" w:rsidRDefault="008E2C29" w:rsidP="008E2C29">
      <w:pPr>
        <w:pStyle w:val="Textoindependiente"/>
        <w:spacing w:after="0" w:line="200" w:lineRule="atLeast"/>
        <w:jc w:val="center"/>
        <w:rPr>
          <w:b/>
          <w:color w:val="000000"/>
          <w:sz w:val="21"/>
        </w:rPr>
      </w:pPr>
      <w:r>
        <w:rPr>
          <w:b/>
          <w:color w:val="000000"/>
          <w:sz w:val="21"/>
        </w:rPr>
        <w:lastRenderedPageBreak/>
        <w:t>ANEXO 1 </w:t>
      </w:r>
    </w:p>
    <w:p w14:paraId="08290107" w14:textId="77777777" w:rsidR="008E2C29" w:rsidRDefault="008E2C29" w:rsidP="008E2C29">
      <w:pPr>
        <w:pStyle w:val="Textoindependiente"/>
        <w:spacing w:after="0" w:line="200" w:lineRule="atLeast"/>
        <w:ind w:left="11"/>
        <w:jc w:val="both"/>
        <w:rPr>
          <w:b/>
          <w:color w:val="000000"/>
          <w:sz w:val="21"/>
        </w:rPr>
      </w:pPr>
    </w:p>
    <w:p w14:paraId="2819135B" w14:textId="77777777" w:rsidR="008E2C29" w:rsidRDefault="008E2C29" w:rsidP="008E2C29">
      <w:pPr>
        <w:pStyle w:val="Textoindependiente"/>
        <w:spacing w:after="0" w:line="200" w:lineRule="atLeast"/>
        <w:ind w:left="11"/>
        <w:jc w:val="both"/>
        <w:rPr>
          <w:b/>
          <w:color w:val="000000"/>
          <w:sz w:val="21"/>
        </w:rPr>
      </w:pPr>
    </w:p>
    <w:p w14:paraId="65084B2B" w14:textId="77777777" w:rsidR="008E2C29" w:rsidRDefault="008E2C29" w:rsidP="008E2C29">
      <w:pPr>
        <w:pStyle w:val="Textoindependiente"/>
        <w:spacing w:after="0" w:line="200" w:lineRule="atLeast"/>
        <w:ind w:left="11"/>
        <w:jc w:val="both"/>
        <w:rPr>
          <w:b/>
          <w:color w:val="000000"/>
          <w:sz w:val="21"/>
        </w:rPr>
      </w:pPr>
      <w:r>
        <w:rPr>
          <w:b/>
          <w:color w:val="000000"/>
          <w:sz w:val="21"/>
        </w:rPr>
        <w:t>CONDICIONES COMERCIALES </w:t>
      </w:r>
    </w:p>
    <w:p w14:paraId="0A38AAE8" w14:textId="77777777" w:rsidR="008E2C29" w:rsidRDefault="008E2C29" w:rsidP="008E2C29">
      <w:pPr>
        <w:pStyle w:val="Textoindependiente"/>
        <w:spacing w:after="0" w:line="200" w:lineRule="atLeast"/>
        <w:ind w:left="11"/>
        <w:jc w:val="both"/>
        <w:rPr>
          <w:b/>
          <w:color w:val="000000"/>
          <w:sz w:val="21"/>
        </w:rPr>
      </w:pPr>
    </w:p>
    <w:tbl>
      <w:tblPr>
        <w:tblW w:w="8028" w:type="dxa"/>
        <w:tblCellMar>
          <w:left w:w="0" w:type="dxa"/>
          <w:right w:w="0" w:type="dxa"/>
        </w:tblCellMar>
        <w:tblLook w:val="04A0" w:firstRow="1" w:lastRow="0" w:firstColumn="1" w:lastColumn="0" w:noHBand="0" w:noVBand="1"/>
      </w:tblPr>
      <w:tblGrid>
        <w:gridCol w:w="5338"/>
        <w:gridCol w:w="2690"/>
      </w:tblGrid>
      <w:tr w:rsidR="00D97C73" w14:paraId="4E578FEC" w14:textId="77777777" w:rsidTr="00A12F1D">
        <w:trPr>
          <w:trHeight w:val="525"/>
        </w:trPr>
        <w:tc>
          <w:tcPr>
            <w:tcW w:w="5338" w:type="dxa"/>
            <w:noWrap/>
            <w:tcMar>
              <w:top w:w="0" w:type="dxa"/>
              <w:left w:w="70" w:type="dxa"/>
              <w:bottom w:w="0" w:type="dxa"/>
              <w:right w:w="70" w:type="dxa"/>
            </w:tcMar>
            <w:vAlign w:val="center"/>
            <w:hideMark/>
          </w:tcPr>
          <w:p w14:paraId="7136C77C" w14:textId="77777777" w:rsidR="00D97C73" w:rsidRDefault="00D97C73">
            <w:pPr>
              <w:widowControl/>
              <w:suppressAutoHyphens w:val="0"/>
              <w:rPr>
                <w:rFonts w:eastAsia="Times New Roman" w:cs="Times New Roman"/>
                <w:kern w:val="0"/>
                <w:sz w:val="20"/>
                <w:szCs w:val="20"/>
                <w:lang w:val="es-PE" w:eastAsia="es-PE" w:bidi="ar-SA"/>
              </w:rPr>
            </w:pPr>
          </w:p>
        </w:tc>
        <w:tc>
          <w:tcPr>
            <w:tcW w:w="2690" w:type="dxa"/>
            <w:shd w:val="clear" w:color="auto" w:fill="000000" w:themeFill="text1"/>
            <w:noWrap/>
            <w:tcMar>
              <w:top w:w="0" w:type="dxa"/>
              <w:left w:w="70" w:type="dxa"/>
              <w:bottom w:w="0" w:type="dxa"/>
              <w:right w:w="70" w:type="dxa"/>
            </w:tcMar>
            <w:vAlign w:val="center"/>
            <w:hideMark/>
          </w:tcPr>
          <w:p w14:paraId="5D8FD921" w14:textId="172AA20B" w:rsidR="00D97C73" w:rsidRDefault="00D97C73">
            <w:pPr>
              <w:jc w:val="center"/>
              <w:rPr>
                <w:rFonts w:ascii="Calibri" w:eastAsiaTheme="minorHAnsi" w:hAnsi="Calibri" w:cs="Calibri"/>
                <w:sz w:val="22"/>
                <w:szCs w:val="22"/>
                <w:lang w:eastAsia="en-US"/>
              </w:rPr>
            </w:pPr>
            <w:r>
              <w:rPr>
                <w:rFonts w:ascii="Trebuchet MS" w:hAnsi="Trebuchet MS"/>
                <w:color w:val="FFFFFF"/>
                <w:sz w:val="20"/>
                <w:szCs w:val="20"/>
                <w:lang w:eastAsia="es-PE"/>
              </w:rPr>
              <w:t>Volumen Mínimo Ventas</w:t>
            </w:r>
          </w:p>
        </w:tc>
      </w:tr>
      <w:tr w:rsidR="00D97C73" w14:paraId="6F642DA4" w14:textId="77777777" w:rsidTr="00A12F1D">
        <w:trPr>
          <w:trHeight w:val="262"/>
        </w:trPr>
        <w:tc>
          <w:tcPr>
            <w:tcW w:w="5338" w:type="dxa"/>
            <w:noWrap/>
            <w:tcMar>
              <w:top w:w="0" w:type="dxa"/>
              <w:left w:w="70" w:type="dxa"/>
              <w:bottom w:w="0" w:type="dxa"/>
              <w:right w:w="70" w:type="dxa"/>
            </w:tcMar>
            <w:vAlign w:val="bottom"/>
            <w:hideMark/>
          </w:tcPr>
          <w:p w14:paraId="1039403B" w14:textId="02415A7A" w:rsidR="00D97C73" w:rsidRDefault="00D97C73">
            <w:r>
              <w:rPr>
                <w:rFonts w:ascii="Trebuchet MS" w:hAnsi="Trebuchet MS"/>
                <w:color w:val="000000"/>
                <w:sz w:val="20"/>
                <w:szCs w:val="20"/>
                <w:lang w:eastAsia="es-PE"/>
              </w:rPr>
              <w:t>Volumen PDT mes</w:t>
            </w:r>
            <w:r w:rsidR="00A12F1D">
              <w:rPr>
                <w:rFonts w:ascii="Trebuchet MS" w:hAnsi="Trebuchet MS"/>
                <w:color w:val="000000"/>
                <w:sz w:val="20"/>
                <w:szCs w:val="20"/>
                <w:lang w:eastAsia="es-PE"/>
              </w:rPr>
              <w:t xml:space="preserve"> (cliente nuevo)</w:t>
            </w:r>
          </w:p>
        </w:tc>
        <w:tc>
          <w:tcPr>
            <w:tcW w:w="2690" w:type="dxa"/>
            <w:noWrap/>
            <w:tcMar>
              <w:top w:w="0" w:type="dxa"/>
              <w:left w:w="70" w:type="dxa"/>
              <w:bottom w:w="0" w:type="dxa"/>
              <w:right w:w="70" w:type="dxa"/>
            </w:tcMar>
            <w:vAlign w:val="bottom"/>
            <w:hideMark/>
          </w:tcPr>
          <w:p w14:paraId="7F61D5B2" w14:textId="402CA0D6" w:rsidR="00D97C73" w:rsidRDefault="00D97C73">
            <w:pPr>
              <w:jc w:val="center"/>
            </w:pPr>
            <w:r>
              <w:rPr>
                <w:rFonts w:ascii="Trebuchet MS" w:hAnsi="Trebuchet MS"/>
                <w:color w:val="000000"/>
                <w:sz w:val="20"/>
                <w:szCs w:val="20"/>
                <w:lang w:eastAsia="es-PE"/>
              </w:rPr>
              <w:t>S/150,000</w:t>
            </w:r>
          </w:p>
        </w:tc>
      </w:tr>
      <w:tr w:rsidR="00D97C73" w14:paraId="3991E12D" w14:textId="77777777" w:rsidTr="00A12F1D">
        <w:trPr>
          <w:trHeight w:val="262"/>
        </w:trPr>
        <w:tc>
          <w:tcPr>
            <w:tcW w:w="5338" w:type="dxa"/>
            <w:noWrap/>
            <w:tcMar>
              <w:top w:w="0" w:type="dxa"/>
              <w:left w:w="70" w:type="dxa"/>
              <w:bottom w:w="0" w:type="dxa"/>
              <w:right w:w="70" w:type="dxa"/>
            </w:tcMar>
            <w:vAlign w:val="bottom"/>
          </w:tcPr>
          <w:p w14:paraId="34BBE6CA" w14:textId="1F658AFC" w:rsidR="00D97C73" w:rsidRDefault="00D97C73">
            <w:pPr>
              <w:rPr>
                <w:rFonts w:ascii="Trebuchet MS" w:hAnsi="Trebuchet MS"/>
                <w:color w:val="000000"/>
                <w:sz w:val="20"/>
                <w:szCs w:val="20"/>
                <w:lang w:eastAsia="es-PE"/>
              </w:rPr>
            </w:pPr>
            <w:r>
              <w:rPr>
                <w:rFonts w:ascii="Trebuchet MS" w:hAnsi="Trebuchet MS"/>
                <w:color w:val="000000"/>
                <w:sz w:val="20"/>
                <w:szCs w:val="20"/>
                <w:lang w:eastAsia="es-PE"/>
              </w:rPr>
              <w:t>Volumen ventas Niubiz mes</w:t>
            </w:r>
            <w:r w:rsidR="00A12F1D">
              <w:rPr>
                <w:rFonts w:ascii="Trebuchet MS" w:hAnsi="Trebuchet MS"/>
                <w:color w:val="000000"/>
                <w:sz w:val="20"/>
                <w:szCs w:val="20"/>
                <w:lang w:eastAsia="es-PE"/>
              </w:rPr>
              <w:t xml:space="preserve"> (cliente Niubiz)</w:t>
            </w:r>
          </w:p>
        </w:tc>
        <w:tc>
          <w:tcPr>
            <w:tcW w:w="2690" w:type="dxa"/>
            <w:noWrap/>
            <w:tcMar>
              <w:top w:w="0" w:type="dxa"/>
              <w:left w:w="70" w:type="dxa"/>
              <w:bottom w:w="0" w:type="dxa"/>
              <w:right w:w="70" w:type="dxa"/>
            </w:tcMar>
            <w:vAlign w:val="bottom"/>
          </w:tcPr>
          <w:p w14:paraId="27919279" w14:textId="5BE494C3" w:rsidR="00D97C73" w:rsidRDefault="00D97C73">
            <w:pPr>
              <w:jc w:val="center"/>
              <w:rPr>
                <w:rFonts w:ascii="Trebuchet MS" w:hAnsi="Trebuchet MS"/>
                <w:color w:val="000000"/>
                <w:sz w:val="20"/>
                <w:szCs w:val="20"/>
                <w:lang w:eastAsia="es-PE"/>
              </w:rPr>
            </w:pPr>
            <w:r>
              <w:rPr>
                <w:rFonts w:ascii="Trebuchet MS" w:hAnsi="Trebuchet MS"/>
                <w:color w:val="000000"/>
                <w:sz w:val="20"/>
                <w:szCs w:val="20"/>
                <w:lang w:eastAsia="es-PE"/>
              </w:rPr>
              <w:t>S/30,000</w:t>
            </w:r>
          </w:p>
        </w:tc>
      </w:tr>
    </w:tbl>
    <w:p w14:paraId="43E4F8DB" w14:textId="2B311222" w:rsidR="00843693" w:rsidRPr="007E1CB9" w:rsidRDefault="00843693" w:rsidP="007E1CB9">
      <w:pPr>
        <w:pStyle w:val="Textoindependiente"/>
        <w:spacing w:after="0" w:line="200" w:lineRule="atLeast"/>
        <w:ind w:left="374"/>
        <w:jc w:val="both"/>
        <w:rPr>
          <w:rFonts w:ascii="Times" w:hAnsi="Times" w:cs="Times"/>
          <w:sz w:val="21"/>
          <w:szCs w:val="21"/>
        </w:rPr>
      </w:pPr>
    </w:p>
    <w:sectPr w:rsidR="00843693" w:rsidRPr="007E1CB9">
      <w:pgSz w:w="12240" w:h="15840"/>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C29"/>
    <w:rsid w:val="007B4ED2"/>
    <w:rsid w:val="007E1CB9"/>
    <w:rsid w:val="00843693"/>
    <w:rsid w:val="00890EA3"/>
    <w:rsid w:val="008B53B9"/>
    <w:rsid w:val="008E2C29"/>
    <w:rsid w:val="00A12F1D"/>
    <w:rsid w:val="00AA161A"/>
    <w:rsid w:val="00D97C7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945A5"/>
  <w15:chartTrackingRefBased/>
  <w15:docId w15:val="{A8C8FE53-71B8-4F97-BC33-653656BDD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C29"/>
    <w:pPr>
      <w:widowControl w:val="0"/>
      <w:suppressAutoHyphens/>
      <w:spacing w:after="0" w:line="240" w:lineRule="auto"/>
    </w:pPr>
    <w:rPr>
      <w:rFonts w:ascii="Times New Roman" w:eastAsia="SimSun" w:hAnsi="Times New Roman" w:cs="Arial"/>
      <w:kern w:val="1"/>
      <w:sz w:val="24"/>
      <w:szCs w:val="24"/>
      <w:lang w:val="es-MX"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E2C29"/>
    <w:pPr>
      <w:spacing w:after="120"/>
    </w:pPr>
  </w:style>
  <w:style w:type="character" w:customStyle="1" w:styleId="TextoindependienteCar">
    <w:name w:val="Texto independiente Car"/>
    <w:basedOn w:val="Fuentedeprrafopredeter"/>
    <w:link w:val="Textoindependiente"/>
    <w:rsid w:val="008E2C29"/>
    <w:rPr>
      <w:rFonts w:ascii="Times New Roman" w:eastAsia="SimSun" w:hAnsi="Times New Roman" w:cs="Arial"/>
      <w:kern w:val="1"/>
      <w:sz w:val="24"/>
      <w:szCs w:val="24"/>
      <w:lang w:val="es-MX"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768769">
      <w:bodyDiv w:val="1"/>
      <w:marLeft w:val="0"/>
      <w:marRight w:val="0"/>
      <w:marTop w:val="0"/>
      <w:marBottom w:val="0"/>
      <w:divBdr>
        <w:top w:val="none" w:sz="0" w:space="0" w:color="auto"/>
        <w:left w:val="none" w:sz="0" w:space="0" w:color="auto"/>
        <w:bottom w:val="none" w:sz="0" w:space="0" w:color="auto"/>
        <w:right w:val="none" w:sz="0" w:space="0" w:color="auto"/>
      </w:divBdr>
    </w:div>
    <w:div w:id="705833381">
      <w:bodyDiv w:val="1"/>
      <w:marLeft w:val="0"/>
      <w:marRight w:val="0"/>
      <w:marTop w:val="0"/>
      <w:marBottom w:val="0"/>
      <w:divBdr>
        <w:top w:val="none" w:sz="0" w:space="0" w:color="auto"/>
        <w:left w:val="none" w:sz="0" w:space="0" w:color="auto"/>
        <w:bottom w:val="none" w:sz="0" w:space="0" w:color="auto"/>
        <w:right w:val="none" w:sz="0" w:space="0" w:color="auto"/>
      </w:divBdr>
    </w:div>
    <w:div w:id="196897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2898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Castro</dc:creator>
  <cp:keywords/>
  <dc:description/>
  <cp:lastModifiedBy>Natalia Zevallos</cp:lastModifiedBy>
  <cp:revision>2</cp:revision>
  <dcterms:created xsi:type="dcterms:W3CDTF">2022-03-08T17:11:00Z</dcterms:created>
  <dcterms:modified xsi:type="dcterms:W3CDTF">2022-03-08T17:11:00Z</dcterms:modified>
</cp:coreProperties>
</file>